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4B1B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2B653FC" wp14:editId="77C0B7CB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39C52A58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F63C25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06E50E7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3227240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0B85F44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CF8A7A6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5A44681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0D59291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2A7553C" w14:textId="738EE4C7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4BEBA78B" w14:textId="77777777" w:rsidR="004E7FCA" w:rsidRPr="006C0FF4" w:rsidRDefault="004E7FCA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087D944D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54AEF59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57113EE2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BA63C71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3699ACF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481308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3</w:t>
      </w:r>
    </w:p>
    <w:p w14:paraId="4564D649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487D7540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DF8E1B1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10080413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1E910EFE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4D00B1D8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0FF71EB7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16621D09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2EB38190" w14:textId="77777777" w:rsidR="00EB4F63" w:rsidRPr="004E7FCA" w:rsidRDefault="00AD7754" w:rsidP="00EB4F63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hAnsi="Times New Roman" w:cs="Times New Roman"/>
          <w:b/>
          <w:sz w:val="24"/>
          <w:szCs w:val="24"/>
        </w:rPr>
        <w:t>1.</w:t>
      </w:r>
      <w:r w:rsidRPr="004E7FCA">
        <w:rPr>
          <w:rFonts w:ascii="Times New Roman" w:hAnsi="Times New Roman" w:cs="Times New Roman"/>
          <w:sz w:val="24"/>
          <w:szCs w:val="24"/>
        </w:rPr>
        <w:t xml:space="preserve"> </w:t>
      </w:r>
      <w:r w:rsidR="00EB4F63" w:rsidRPr="004E7F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Законы Республики Казахстан, вносящие изменения и дополнения в настоящий Кодекс в части установления нового налога и (или) платежа в бюджет, повышения ставки, изменения объекта налогообложения и (или) налоговой базы, увеличения категорий налогоплательщиков (налоговых агентов), отмены или уменьшения вычета или льготы по уплате налогов и платежей в бюджет, могут быть приняты</w:t>
      </w:r>
      <w:r w:rsidR="00EB4F63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могут быть приняты: </w:t>
      </w:r>
    </w:p>
    <w:p w14:paraId="377E3FD7" w14:textId="77777777" w:rsidR="00EB4F63" w:rsidRPr="004E7FCA" w:rsidRDefault="002133C5" w:rsidP="00EB4F63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одного раза в год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декабря текущего года и введены в действие не ранее 1 января года, следующего за годом их принятия;</w:t>
      </w:r>
    </w:p>
    <w:p w14:paraId="0163DC5F" w14:textId="77777777" w:rsidR="00EB4F63" w:rsidRPr="004E7FCA" w:rsidRDefault="002133C5" w:rsidP="00EB4F63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позднее 1 июля текущего года и введены в действие не ранее 1 января года, следующего за годом их принятия</w:t>
      </w:r>
      <w:r w:rsidR="00EB4F63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F09E401" w14:textId="77777777" w:rsidR="00EB4F63" w:rsidRPr="004E7FCA" w:rsidRDefault="002133C5" w:rsidP="00EB4F63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одного раза в год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15 декабря текущего года и введены в действие не ранее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года, следующего за годом их принятия;  </w:t>
      </w:r>
    </w:p>
    <w:p w14:paraId="697CDCBE" w14:textId="77777777" w:rsidR="00EB4F63" w:rsidRPr="004E7FCA" w:rsidRDefault="002133C5" w:rsidP="00EB4F63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EB4F63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одного раза в год не позднее 1 июня текущего года и введены в действие не ранее 1 января года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D5D6E" w14:textId="77777777" w:rsidR="00C1296B" w:rsidRPr="004E7FCA" w:rsidRDefault="00C1296B" w:rsidP="00383902">
      <w:pPr>
        <w:tabs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45664131" w14:textId="77777777" w:rsidR="004D60AB" w:rsidRPr="004E7FCA" w:rsidRDefault="00AD7754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hAnsi="Times New Roman" w:cs="Times New Roman"/>
          <w:b/>
          <w:sz w:val="24"/>
          <w:szCs w:val="24"/>
        </w:rPr>
        <w:t>2.</w:t>
      </w:r>
      <w:r w:rsidRPr="004E7FCA">
        <w:rPr>
          <w:rFonts w:ascii="Times New Roman" w:hAnsi="Times New Roman" w:cs="Times New Roman"/>
          <w:sz w:val="24"/>
          <w:szCs w:val="24"/>
        </w:rPr>
        <w:t xml:space="preserve"> </w:t>
      </w:r>
      <w:r w:rsidR="004D60AB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налога на имущество юридического лица, применяющего общеустановленный режим налогообложения, составляет:</w:t>
      </w:r>
    </w:p>
    <w:p w14:paraId="7EDFD4EE" w14:textId="77777777" w:rsidR="004D60AB" w:rsidRPr="004E7FCA" w:rsidRDefault="002133C5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0,1%;</w:t>
      </w:r>
    </w:p>
    <w:p w14:paraId="6BF8B062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0,5%; </w:t>
      </w:r>
      <w:r w:rsidR="004D60AB" w:rsidRPr="004E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E939E9B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1,0%; </w:t>
      </w:r>
    </w:p>
    <w:p w14:paraId="403875A7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1,5%. </w:t>
      </w:r>
    </w:p>
    <w:p w14:paraId="51065D3C" w14:textId="77777777" w:rsidR="00B91EBA" w:rsidRPr="004E7FCA" w:rsidRDefault="00B91EBA" w:rsidP="004D60AB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C33B144" w14:textId="77777777" w:rsidR="004026CE" w:rsidRPr="004E7FCA" w:rsidRDefault="000526E7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hAnsi="Times New Roman" w:cs="Times New Roman"/>
          <w:b/>
          <w:sz w:val="24"/>
          <w:szCs w:val="24"/>
        </w:rPr>
        <w:t>3</w:t>
      </w:r>
      <w:r w:rsidRPr="004E7FCA">
        <w:rPr>
          <w:rFonts w:ascii="Times New Roman" w:hAnsi="Times New Roman" w:cs="Times New Roman"/>
          <w:sz w:val="24"/>
          <w:szCs w:val="24"/>
        </w:rPr>
        <w:t xml:space="preserve">. </w:t>
      </w:r>
      <w:r w:rsidR="004026CE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Налогооблагаемый доход определяется как:</w:t>
      </w:r>
    </w:p>
    <w:p w14:paraId="6624822D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совокупным годовым доходам и признанными в бухгалтерском учете расходами; </w:t>
      </w:r>
    </w:p>
    <w:p w14:paraId="21A2D795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чистого дохода и вычетов, связанных с деятельностью, направленной на получение дохода;</w:t>
      </w:r>
    </w:p>
    <w:p w14:paraId="7F3543CB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скорректированным совокупным годовым доходом и вычетами, связанными с деятельностью, направленной на получение дохода;</w:t>
      </w:r>
      <w:r w:rsidR="004026CE" w:rsidRPr="004E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3976CCB1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налогооблагаемого дохода и ставки корпоративного подоходного налога.</w:t>
      </w:r>
    </w:p>
    <w:p w14:paraId="1D976537" w14:textId="77777777" w:rsidR="001920D2" w:rsidRPr="004E7FCA" w:rsidRDefault="001920D2" w:rsidP="00402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2AA53" w14:textId="77777777" w:rsidR="004D60AB" w:rsidRPr="004E7FCA" w:rsidRDefault="000526E7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D60AB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сбора за проезд автотранспортных средств по территории Республики Казахстан зависят от:</w:t>
      </w:r>
    </w:p>
    <w:p w14:paraId="6B1D0698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дороги;</w:t>
      </w:r>
    </w:p>
    <w:p w14:paraId="5392EA42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расстояния перевозки по маршруту;</w:t>
      </w:r>
    </w:p>
    <w:p w14:paraId="4631B553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превышения допустимых габаритных размеров; </w:t>
      </w:r>
    </w:p>
    <w:p w14:paraId="7C0618B3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полос.</w:t>
      </w:r>
    </w:p>
    <w:p w14:paraId="10EE8C48" w14:textId="77777777" w:rsidR="001920D2" w:rsidRPr="004E7FCA" w:rsidRDefault="001920D2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8665F" w14:textId="77777777" w:rsidR="004026CE" w:rsidRPr="004E7FCA" w:rsidRDefault="000526E7" w:rsidP="00402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026CE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случае плательщики НДС имеют право выписывать счета-фактуры на бумажных носителях:</w:t>
      </w:r>
    </w:p>
    <w:p w14:paraId="4DCC178A" w14:textId="77777777" w:rsidR="004026CE" w:rsidRPr="004E7FCA" w:rsidRDefault="002133C5" w:rsidP="00402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отсутствия интернета;</w:t>
      </w:r>
    </w:p>
    <w:p w14:paraId="29AFD87C" w14:textId="77777777" w:rsidR="004026CE" w:rsidRPr="004E7FCA" w:rsidRDefault="002133C5" w:rsidP="00402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технической ошибки не подтвержденной уполномоченным органом;</w:t>
      </w:r>
    </w:p>
    <w:p w14:paraId="5A10CE3C" w14:textId="77777777" w:rsidR="004026CE" w:rsidRPr="004E7FCA" w:rsidRDefault="002133C5" w:rsidP="00402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НДС обязаны выписывать счета фактуры в электронном виде во всех случаях без исключения;</w:t>
      </w:r>
    </w:p>
    <w:p w14:paraId="51C4AEAF" w14:textId="77777777" w:rsidR="004026CE" w:rsidRPr="004E7FCA" w:rsidRDefault="002133C5" w:rsidP="00402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технической ошибки, которая подтверждена уполномоченным </w:t>
      </w:r>
      <w:proofErr w:type="gramStart"/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.</w:t>
      </w:r>
      <w:proofErr w:type="gramEnd"/>
    </w:p>
    <w:p w14:paraId="016E5615" w14:textId="77777777" w:rsidR="00736972" w:rsidRPr="004E7FCA" w:rsidRDefault="00736972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0E90354" w14:textId="77777777" w:rsidR="004D60AB" w:rsidRPr="004E7FCA" w:rsidRDefault="000526E7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E7FC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4D60AB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игорный бизнес устанавливаются:</w:t>
      </w:r>
    </w:p>
    <w:p w14:paraId="06315AA1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к месячному расчетному показателю;</w:t>
      </w:r>
    </w:p>
    <w:p w14:paraId="2E6E7870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 исполнительными органами;</w:t>
      </w:r>
    </w:p>
    <w:p w14:paraId="5F0F36C0" w14:textId="77777777" w:rsidR="004D60AB" w:rsidRPr="004E7FCA" w:rsidRDefault="002133C5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Республики Казахстан;</w:t>
      </w:r>
    </w:p>
    <w:p w14:paraId="65B45138" w14:textId="77777777" w:rsidR="004D60AB" w:rsidRPr="004E7FCA" w:rsidRDefault="002133C5" w:rsidP="004D60AB">
      <w:pPr>
        <w:tabs>
          <w:tab w:val="num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83902" w:rsidRPr="004E7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МРП.</w:t>
      </w:r>
    </w:p>
    <w:p w14:paraId="519CB9A5" w14:textId="77777777" w:rsidR="000C1F05" w:rsidRPr="004E7FCA" w:rsidRDefault="000526E7" w:rsidP="004D60AB">
      <w:pPr>
        <w:spacing w:after="0"/>
        <w:jc w:val="both"/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</w:pPr>
      <w:r w:rsidRPr="004E7FC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 xml:space="preserve">7. </w:t>
      </w:r>
      <w:r w:rsidR="000C1F05" w:rsidRPr="004E7FCA"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  <w:t>Налоговой базой для исчисления земельного налога является:</w:t>
      </w:r>
    </w:p>
    <w:p w14:paraId="048AC2CA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площадь земельного участка;</w:t>
      </w:r>
    </w:p>
    <w:p w14:paraId="5A5F7CAC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стоимость земельного участка;</w:t>
      </w:r>
    </w:p>
    <w:p w14:paraId="1C3EC2A8" w14:textId="77777777" w:rsidR="000C1F05" w:rsidRPr="004E7FCA" w:rsidRDefault="002133C5" w:rsidP="000C1F0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удаленность земельного участка от областного центра;</w:t>
      </w:r>
    </w:p>
    <w:p w14:paraId="2EBE5749" w14:textId="77777777" w:rsidR="00761C91" w:rsidRPr="004E7FCA" w:rsidRDefault="002133C5" w:rsidP="000C1F0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результат использования в хозяйственной деятельности</w:t>
      </w:r>
    </w:p>
    <w:p w14:paraId="57276475" w14:textId="77777777" w:rsidR="001920D2" w:rsidRPr="004E7FCA" w:rsidRDefault="001920D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1D45CDA6" w14:textId="77777777" w:rsidR="004026CE" w:rsidRPr="004E7FCA" w:rsidRDefault="000526E7" w:rsidP="004026C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4026CE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Подлежат маркировке акцизными марками:</w:t>
      </w:r>
    </w:p>
    <w:p w14:paraId="19EF176C" w14:textId="77777777" w:rsidR="004026CE" w:rsidRPr="004E7FCA" w:rsidRDefault="002133C5" w:rsidP="004026C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пиво;</w:t>
      </w:r>
    </w:p>
    <w:p w14:paraId="046253F8" w14:textId="77777777" w:rsidR="004026CE" w:rsidRPr="004E7FCA" w:rsidRDefault="002133C5" w:rsidP="004026C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автомобили;</w:t>
      </w:r>
    </w:p>
    <w:p w14:paraId="4B3BFA61" w14:textId="77777777" w:rsidR="004026CE" w:rsidRPr="004E7FCA" w:rsidRDefault="002133C5" w:rsidP="004026C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табачные изделия;</w:t>
      </w:r>
      <w:r w:rsidR="004026CE" w:rsidRPr="004E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701384C" w14:textId="77777777" w:rsidR="004026CE" w:rsidRPr="004E7FCA" w:rsidRDefault="002133C5" w:rsidP="004026C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 продукция.</w:t>
      </w:r>
    </w:p>
    <w:p w14:paraId="64D9AC60" w14:textId="77777777" w:rsidR="00B91EBA" w:rsidRPr="004E7FCA" w:rsidRDefault="00B91EBA" w:rsidP="004026C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DB6C6E1" w14:textId="77777777" w:rsidR="004D60AB" w:rsidRPr="004E7FCA" w:rsidRDefault="000526E7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4D60AB" w:rsidRPr="004E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 обложения платой за пользование водными ресурсами поверхностных источников является:</w:t>
      </w:r>
    </w:p>
    <w:p w14:paraId="37F85DB6" w14:textId="77777777" w:rsidR="004D60AB" w:rsidRPr="004E7FCA" w:rsidRDefault="002133C5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</w:t>
      </w:r>
      <w:r w:rsidR="004D60AB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выработанной электроэнергии;</w:t>
      </w:r>
      <w:r w:rsidR="004D60AB" w:rsidRPr="004E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E2FDCE4" w14:textId="77777777" w:rsidR="004D60AB" w:rsidRPr="004E7FCA" w:rsidRDefault="002133C5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санитарно-эпидемиологического допуска;</w:t>
      </w:r>
    </w:p>
    <w:p w14:paraId="1D3A0580" w14:textId="77777777" w:rsidR="004D60AB" w:rsidRPr="004E7FCA" w:rsidRDefault="002133C5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</w:t>
      </w:r>
      <w:r w:rsidR="004D60AB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потери воды на фильтрацию и испарение в каналах, осуществляющих межбассейновую переброску стока;</w:t>
      </w:r>
    </w:p>
    <w:p w14:paraId="55F1BDD7" w14:textId="77777777" w:rsidR="004D60AB" w:rsidRPr="004E7FCA" w:rsidRDefault="002133C5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потребление воды для собственных нужд физическим лицом.</w:t>
      </w:r>
    </w:p>
    <w:p w14:paraId="360CBFBE" w14:textId="77777777" w:rsidR="00B91EBA" w:rsidRPr="004E7FCA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2249F50" w14:textId="77777777" w:rsidR="00EB4F63" w:rsidRPr="004E7FCA" w:rsidRDefault="000526E7" w:rsidP="00EB4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EB4F63" w:rsidRPr="004E7FCA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Одной из задач налоговых органов является:</w:t>
      </w:r>
    </w:p>
    <w:p w14:paraId="720077E2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формирование, обеспечение развития информационно-коммуникационной инфраструктуры и доступности электронных услуг для налогоплательщиков;</w:t>
      </w:r>
      <w:r w:rsidR="00EB4F63"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1703FF4E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доступ к информационной системе налоговых органов органам национальной безопасности Республики Казахстан</w:t>
      </w:r>
      <w:r w:rsidR="00EB4F63"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F6623E3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тематической налоговой проверки по вопросам соответствия сведений, указанных в сопроводительных накладных на товары при осуществлении международных автомобильных перевозок производить изъятие документов, товаров и вещей, свидетельствующих о совершении административных правонарушений</w:t>
      </w:r>
      <w:r w:rsidR="00EB4F63"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5C7B790E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пределах своей компетенции разрабатывать нормативно-правовые акты.</w:t>
      </w:r>
    </w:p>
    <w:p w14:paraId="07DFF3C4" w14:textId="77777777" w:rsidR="00C1296B" w:rsidRPr="004E7FCA" w:rsidRDefault="00C1296B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5976C56" w14:textId="77777777" w:rsidR="004026CE" w:rsidRPr="004E7FCA" w:rsidRDefault="000526E7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4026CE" w:rsidRPr="004E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</w:t>
      </w:r>
      <w:r w:rsidR="004026CE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оходам работника, подлежащим  обложению индивидуальным подоходным налогом у источника выплаты, не относится:</w:t>
      </w:r>
    </w:p>
    <w:p w14:paraId="0D23F9AF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разница между стоимостью товара, реализованного работнику, и ценой его приобретения;</w:t>
      </w:r>
    </w:p>
    <w:p w14:paraId="382E6B44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выгода от экономии на вознаграждении за пользование займом, предоставленным работнику работодателем;</w:t>
      </w:r>
      <w:r w:rsidR="004026CE" w:rsidRPr="004E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7D5EE7C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в натуральной форме;</w:t>
      </w:r>
    </w:p>
    <w:p w14:paraId="152B02A3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премии.</w:t>
      </w:r>
    </w:p>
    <w:p w14:paraId="2E10D6CC" w14:textId="77777777" w:rsidR="00761C91" w:rsidRPr="004E7FCA" w:rsidRDefault="00761C91" w:rsidP="00761C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70D10B2" w14:textId="77777777" w:rsidR="000C1F05" w:rsidRPr="004E7FCA" w:rsidRDefault="000526E7" w:rsidP="000C1F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0C1F05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социального налога для юридических лиц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1F05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применяющих общеустановленный режим, составляет:</w:t>
      </w:r>
    </w:p>
    <w:p w14:paraId="2B466C89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1,5%;</w:t>
      </w:r>
    </w:p>
    <w:p w14:paraId="47BE7E83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5%;</w:t>
      </w:r>
    </w:p>
    <w:p w14:paraId="72085103" w14:textId="77777777" w:rsidR="000C1F05" w:rsidRPr="004E7FCA" w:rsidRDefault="002133C5" w:rsidP="000C1F05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11%;</w:t>
      </w:r>
      <w:r w:rsidR="000C1F05" w:rsidRPr="004E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418CFBC" w14:textId="77777777" w:rsidR="00761C91" w:rsidRPr="004E7FCA" w:rsidRDefault="002133C5" w:rsidP="000C1F05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9,5%.</w:t>
      </w:r>
    </w:p>
    <w:p w14:paraId="06E62BA7" w14:textId="77777777" w:rsidR="001920D2" w:rsidRPr="004E7FCA" w:rsidRDefault="001920D2" w:rsidP="00761C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7255CAA" w14:textId="77777777" w:rsidR="00EB4F63" w:rsidRPr="004E7FCA" w:rsidRDefault="000526E7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EB4F63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Налогоплательщик реализует периодическую печать. В течение 2023 года налогоплательщик реализовал  газет и журналов на 1 674 110 тенге, однако дебиторы задолженность по такой реализации в течение 2023 года погасили лишь на 70%. Кроме того, в ноябре-декабре 2023 года была организована подписка на 2024 год, в результате которой </w:t>
      </w:r>
      <w:proofErr w:type="gramStart"/>
      <w:r w:rsidR="00EB4F63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авансы</w:t>
      </w:r>
      <w:proofErr w:type="gramEnd"/>
      <w:r w:rsidR="00EB4F63" w:rsidRPr="004E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B4F63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полученные в 2023 году составили 796 313 тенге. По налоговому учету доход от реализации за 2023 год подлежит признанию в размере: </w:t>
      </w:r>
    </w:p>
    <w:p w14:paraId="7F60CC08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1 171 877 тенге;</w:t>
      </w:r>
    </w:p>
    <w:p w14:paraId="3F804CC9" w14:textId="77777777" w:rsidR="00383902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1 674 110 тенге;    </w:t>
      </w:r>
    </w:p>
    <w:p w14:paraId="380E9ADB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1 968 190 тенге; </w:t>
      </w:r>
    </w:p>
    <w:p w14:paraId="23578340" w14:textId="77777777" w:rsidR="001C1292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796 313 тенге.</w:t>
      </w:r>
    </w:p>
    <w:p w14:paraId="6F52F0DC" w14:textId="77777777" w:rsidR="00761C91" w:rsidRPr="004E7FCA" w:rsidRDefault="00761C91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F141E" w14:textId="77777777" w:rsidR="000C1F05" w:rsidRPr="004E7FCA" w:rsidRDefault="000526E7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0C1F05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налога на транспортные средства на легковые автомобили установлена в месячных расчетных показателях в расчете на:</w:t>
      </w:r>
    </w:p>
    <w:p w14:paraId="7DE3A7D3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лошадиную силу; </w:t>
      </w:r>
    </w:p>
    <w:p w14:paraId="21AA3D32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посадочное место; </w:t>
      </w:r>
    </w:p>
    <w:p w14:paraId="1AFA5E3D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киловатт мощности; </w:t>
      </w:r>
    </w:p>
    <w:p w14:paraId="11FE110C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кубический сантиметр объема двигателя. </w:t>
      </w:r>
    </w:p>
    <w:p w14:paraId="5AE0A664" w14:textId="77777777" w:rsidR="002C090F" w:rsidRPr="004E7FCA" w:rsidRDefault="002C090F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5C2A88" w14:textId="77777777" w:rsidR="004026CE" w:rsidRPr="004E7FCA" w:rsidRDefault="005E0602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4026CE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лицо-нерезидент, осуществляющее деятельность через постоянное учреждение, при выплате дохода за предоставление консультационных услуг нерезиденту, осуществляющему деятельность без образования постоянного учреждения, и зарегистрированному в офшоре, в целях исчисления подоходного налога применяет ставку:</w:t>
      </w:r>
    </w:p>
    <w:p w14:paraId="25D8AC4D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5%;</w:t>
      </w:r>
    </w:p>
    <w:p w14:paraId="0456DA6C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15%;</w:t>
      </w:r>
    </w:p>
    <w:p w14:paraId="1306098D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20%; </w:t>
      </w:r>
    </w:p>
    <w:p w14:paraId="69A90F0E" w14:textId="77777777" w:rsidR="001920D2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0 %.</w:t>
      </w:r>
    </w:p>
    <w:p w14:paraId="15B38C11" w14:textId="77777777" w:rsidR="004026CE" w:rsidRPr="004E7FCA" w:rsidRDefault="004026CE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1124F2" w14:textId="77777777" w:rsidR="004026CE" w:rsidRPr="004E7FCA" w:rsidRDefault="005E0602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4026CE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Уплата исчисленного рентного налога на экспорт производится не позднее:</w:t>
      </w:r>
    </w:p>
    <w:p w14:paraId="40C3174E" w14:textId="77777777" w:rsidR="004026CE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25 числа второго месяца, следующего за отчетным кварталом;</w:t>
      </w:r>
      <w:r w:rsidR="004026CE" w:rsidRPr="004E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761D871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числа второго месяца, следующего за отчетным месяцем;</w:t>
      </w:r>
    </w:p>
    <w:p w14:paraId="1FB91702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E7FCA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числа второго месяца, следующего за отчетным кварталом;</w:t>
      </w:r>
    </w:p>
    <w:p w14:paraId="1AB464CC" w14:textId="77777777" w:rsidR="000C1F05" w:rsidRPr="004E7FCA" w:rsidRDefault="002133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0C1F0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экспорта.</w:t>
      </w:r>
    </w:p>
    <w:p w14:paraId="158B9B03" w14:textId="77777777" w:rsidR="00383902" w:rsidRPr="004E7FCA" w:rsidRDefault="00383902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67EB5" w14:textId="77777777" w:rsidR="004D60AB" w:rsidRPr="004E7FCA" w:rsidRDefault="005E0602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4D60AB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Специальный налоговый режим вправе применять:</w:t>
      </w:r>
    </w:p>
    <w:p w14:paraId="04F7BD93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</w:t>
      </w:r>
      <w:proofErr w:type="gramStart"/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 предпринимательства</w:t>
      </w:r>
      <w:proofErr w:type="gramEnd"/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которых имеются доходы, полученные за пределами РК; </w:t>
      </w:r>
    </w:p>
    <w:p w14:paraId="2F305F62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налогоплательщики, оказывающие услуги на основании агентских договоров;</w:t>
      </w:r>
    </w:p>
    <w:p w14:paraId="6DC8082B" w14:textId="77777777" w:rsidR="004D60AB" w:rsidRPr="004E7FCA" w:rsidRDefault="002133C5" w:rsidP="004D60A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в которых доля участия других юридических лиц составляет более 25%;</w:t>
      </w:r>
    </w:p>
    <w:p w14:paraId="2DEE4418" w14:textId="77777777" w:rsidR="004D60AB" w:rsidRPr="004E7FCA" w:rsidRDefault="002133C5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D60AB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 организации.</w:t>
      </w:r>
    </w:p>
    <w:p w14:paraId="28B72AE8" w14:textId="77777777" w:rsidR="004D60AB" w:rsidRPr="004E7FCA" w:rsidRDefault="004D60AB" w:rsidP="004D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5C620" w14:textId="77777777" w:rsidR="00EB4F63" w:rsidRPr="004E7FCA" w:rsidRDefault="005E0602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EB4F63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исковой давности по начислению налоговым органом налога:</w:t>
      </w:r>
    </w:p>
    <w:p w14:paraId="10BE63D0" w14:textId="77777777" w:rsidR="00EB4F63" w:rsidRPr="004E7FCA" w:rsidRDefault="002133C5" w:rsidP="00EB4F63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5 лет;</w:t>
      </w:r>
    </w:p>
    <w:p w14:paraId="7307E027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 года;</w:t>
      </w:r>
    </w:p>
    <w:p w14:paraId="102F1DD9" w14:textId="77777777" w:rsidR="00EB4F63" w:rsidRPr="004E7FCA" w:rsidRDefault="002133C5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3 года, за исключением случаев предусмотренных налоговым законодательством; </w:t>
      </w: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4F63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10 лет.</w:t>
      </w:r>
    </w:p>
    <w:p w14:paraId="7A98D409" w14:textId="77777777" w:rsidR="002938FC" w:rsidRPr="004E7FCA" w:rsidRDefault="002938FC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B650A" w14:textId="77777777" w:rsidR="00192855" w:rsidRPr="004E7FCA" w:rsidRDefault="005E0602" w:rsidP="0019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192855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выявления в результате камерального контроля нарушений со средней степенью риска оформляется:</w:t>
      </w:r>
    </w:p>
    <w:p w14:paraId="54300F91" w14:textId="77777777" w:rsidR="00192855" w:rsidRPr="004E7FCA" w:rsidRDefault="002133C5" w:rsidP="0019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285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извещение; </w:t>
      </w:r>
    </w:p>
    <w:p w14:paraId="52D20CD5" w14:textId="77777777" w:rsidR="00192855" w:rsidRPr="004E7FCA" w:rsidRDefault="002133C5" w:rsidP="001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285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уведомление;</w:t>
      </w:r>
    </w:p>
    <w:p w14:paraId="5F433B71" w14:textId="77777777" w:rsidR="00192855" w:rsidRPr="004E7FCA" w:rsidRDefault="002133C5" w:rsidP="001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285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проверки;</w:t>
      </w:r>
    </w:p>
    <w:p w14:paraId="314C45C1" w14:textId="77777777" w:rsidR="002133C5" w:rsidRPr="004E7FCA" w:rsidRDefault="002133C5" w:rsidP="001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2855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меры принуждения.</w:t>
      </w:r>
    </w:p>
    <w:p w14:paraId="561CBF93" w14:textId="77777777" w:rsidR="00192855" w:rsidRPr="004E7FCA" w:rsidRDefault="0019285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E48AA" w14:textId="77777777" w:rsidR="004026CE" w:rsidRPr="004E7FCA" w:rsidRDefault="005E0602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4026CE" w:rsidRPr="004E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с начала 2020 года применял общеустановленный режим налогообложения, а со второго квартала 2023 года перешел на специальный налоговый режим на основе упрощенной декларации. Декларация по индивидуальному подоходному налогу за 2023 год будет являться:</w:t>
      </w:r>
    </w:p>
    <w:p w14:paraId="7B666890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очередной;</w:t>
      </w:r>
      <w:r w:rsidR="004026CE" w:rsidRPr="004E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2C64F1B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ликвидационной;</w:t>
      </w:r>
    </w:p>
    <w:p w14:paraId="2CD57CC7" w14:textId="77777777" w:rsidR="004026CE" w:rsidRPr="004E7FCA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дополнительной;</w:t>
      </w:r>
    </w:p>
    <w:p w14:paraId="15209A17" w14:textId="77777777" w:rsidR="004026CE" w:rsidRPr="004026CE" w:rsidRDefault="002133C5" w:rsidP="004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6CE" w:rsidRPr="004E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первоначальной.</w:t>
      </w:r>
    </w:p>
    <w:p w14:paraId="1EC415E3" w14:textId="77777777" w:rsidR="00633110" w:rsidRPr="0079140A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3885B69" w14:textId="77777777" w:rsidR="00633110" w:rsidRPr="00FD25C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4"/>
          <w:lang w:eastAsia="ru-RU"/>
        </w:rPr>
      </w:pPr>
    </w:p>
    <w:p w14:paraId="0127C2F6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D6EF57C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54CC9700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47C9B13E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173FD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ТОО «Апрель» (резидент), не являющемуся недропользователем и состоящему на регистрационном учете по НДС, имеется следующая информация за 2023 год: </w:t>
      </w:r>
    </w:p>
    <w:p w14:paraId="0FEB69EF" w14:textId="77777777" w:rsidR="00101CBC" w:rsidRPr="00101CBC" w:rsidRDefault="00101CBC" w:rsidP="00101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1134"/>
        <w:gridCol w:w="1134"/>
        <w:gridCol w:w="1134"/>
        <w:gridCol w:w="1134"/>
      </w:tblGrid>
      <w:tr w:rsidR="00101CBC" w:rsidRPr="00101CBC" w14:paraId="0B41F2D7" w14:textId="77777777" w:rsidTr="003012F5">
        <w:trPr>
          <w:trHeight w:val="77"/>
        </w:trPr>
        <w:tc>
          <w:tcPr>
            <w:tcW w:w="426" w:type="dxa"/>
          </w:tcPr>
          <w:p w14:paraId="554BB211" w14:textId="77777777" w:rsidR="00101CBC" w:rsidRPr="00101CBC" w:rsidRDefault="00101CBC" w:rsidP="00101C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14:paraId="53FB1183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14:paraId="61DBB889" w14:textId="77777777" w:rsidR="00101CBC" w:rsidRPr="00101CBC" w:rsidRDefault="00101CBC" w:rsidP="00101CB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vAlign w:val="center"/>
          </w:tcPr>
          <w:p w14:paraId="454359D4" w14:textId="77777777" w:rsidR="00101CBC" w:rsidRPr="00101CBC" w:rsidRDefault="00101CBC" w:rsidP="00101CB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34" w:type="dxa"/>
            <w:vAlign w:val="center"/>
          </w:tcPr>
          <w:p w14:paraId="43D9EFBC" w14:textId="77777777" w:rsidR="00101CBC" w:rsidRPr="00101CBC" w:rsidRDefault="00101CBC" w:rsidP="00101CB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34" w:type="dxa"/>
            <w:vAlign w:val="center"/>
          </w:tcPr>
          <w:p w14:paraId="1ACED159" w14:textId="77777777" w:rsidR="00101CBC" w:rsidRPr="00101CBC" w:rsidRDefault="00101CBC" w:rsidP="00101CB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101CBC" w:rsidRPr="00101CBC" w14:paraId="25C48077" w14:textId="77777777" w:rsidTr="003012F5">
        <w:trPr>
          <w:trHeight w:val="191"/>
        </w:trPr>
        <w:tc>
          <w:tcPr>
            <w:tcW w:w="426" w:type="dxa"/>
            <w:vAlign w:val="center"/>
          </w:tcPr>
          <w:p w14:paraId="7C0DDBB9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14:paraId="3AB33C32" w14:textId="77777777" w:rsidR="00101CBC" w:rsidRPr="00101CBC" w:rsidRDefault="00101CBC" w:rsidP="001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реализации товаров </w:t>
            </w:r>
          </w:p>
        </w:tc>
        <w:tc>
          <w:tcPr>
            <w:tcW w:w="1134" w:type="dxa"/>
            <w:vAlign w:val="center"/>
          </w:tcPr>
          <w:p w14:paraId="09192AE6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32 737,6</w:t>
            </w:r>
          </w:p>
        </w:tc>
        <w:tc>
          <w:tcPr>
            <w:tcW w:w="1134" w:type="dxa"/>
            <w:vAlign w:val="center"/>
          </w:tcPr>
          <w:p w14:paraId="258F8024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44 452,8</w:t>
            </w:r>
          </w:p>
        </w:tc>
        <w:tc>
          <w:tcPr>
            <w:tcW w:w="1134" w:type="dxa"/>
            <w:vAlign w:val="center"/>
          </w:tcPr>
          <w:p w14:paraId="0D339C9A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45 774,4</w:t>
            </w:r>
          </w:p>
        </w:tc>
        <w:tc>
          <w:tcPr>
            <w:tcW w:w="1134" w:type="dxa"/>
            <w:vAlign w:val="center"/>
          </w:tcPr>
          <w:p w14:paraId="100B8A47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101CBC" w:rsidRPr="00101CBC" w14:paraId="6426B051" w14:textId="77777777" w:rsidTr="003012F5">
        <w:tc>
          <w:tcPr>
            <w:tcW w:w="426" w:type="dxa"/>
            <w:vAlign w:val="center"/>
          </w:tcPr>
          <w:p w14:paraId="7E811152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14:paraId="38826A8E" w14:textId="77777777" w:rsidR="00101CBC" w:rsidRPr="00101CBC" w:rsidRDefault="00101CBC" w:rsidP="001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ТРУ (в том числе НДС)</w:t>
            </w:r>
          </w:p>
          <w:p w14:paraId="7E3E957C" w14:textId="77777777" w:rsidR="00101CBC" w:rsidRPr="00101CBC" w:rsidRDefault="00101CBC" w:rsidP="001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начало ТМЗ и на конец равен нулю</w:t>
            </w:r>
          </w:p>
        </w:tc>
        <w:tc>
          <w:tcPr>
            <w:tcW w:w="1134" w:type="dxa"/>
            <w:vAlign w:val="center"/>
          </w:tcPr>
          <w:p w14:paraId="41F9B653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21 828,8</w:t>
            </w:r>
          </w:p>
        </w:tc>
        <w:tc>
          <w:tcPr>
            <w:tcW w:w="1134" w:type="dxa"/>
            <w:vAlign w:val="center"/>
          </w:tcPr>
          <w:p w14:paraId="23D466CB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22 131,2</w:t>
            </w:r>
          </w:p>
        </w:tc>
        <w:tc>
          <w:tcPr>
            <w:tcW w:w="1134" w:type="dxa"/>
            <w:vAlign w:val="center"/>
          </w:tcPr>
          <w:p w14:paraId="26784F04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22 030,4</w:t>
            </w:r>
          </w:p>
        </w:tc>
        <w:tc>
          <w:tcPr>
            <w:tcW w:w="1134" w:type="dxa"/>
            <w:vAlign w:val="center"/>
          </w:tcPr>
          <w:p w14:paraId="707C1B0D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21 896</w:t>
            </w:r>
          </w:p>
        </w:tc>
      </w:tr>
      <w:tr w:rsidR="00101CBC" w:rsidRPr="00101CBC" w14:paraId="0B127BEC" w14:textId="77777777" w:rsidTr="003012F5">
        <w:tc>
          <w:tcPr>
            <w:tcW w:w="426" w:type="dxa"/>
            <w:vAlign w:val="center"/>
          </w:tcPr>
          <w:p w14:paraId="3B46F129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14:paraId="2B9E94A7" w14:textId="77777777" w:rsidR="00101CBC" w:rsidRPr="00101CBC" w:rsidRDefault="00101CBC" w:rsidP="001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Начисленные и выплаченные расходы на оплату труда</w:t>
            </w:r>
          </w:p>
        </w:tc>
        <w:tc>
          <w:tcPr>
            <w:tcW w:w="1134" w:type="dxa"/>
            <w:vAlign w:val="center"/>
          </w:tcPr>
          <w:p w14:paraId="7DB98D93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5 890</w:t>
            </w:r>
          </w:p>
        </w:tc>
        <w:tc>
          <w:tcPr>
            <w:tcW w:w="1134" w:type="dxa"/>
            <w:vAlign w:val="center"/>
          </w:tcPr>
          <w:p w14:paraId="52794879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</w:t>
            </w:r>
          </w:p>
        </w:tc>
        <w:tc>
          <w:tcPr>
            <w:tcW w:w="1134" w:type="dxa"/>
            <w:vAlign w:val="center"/>
          </w:tcPr>
          <w:p w14:paraId="11DE1E68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</w:t>
            </w:r>
          </w:p>
        </w:tc>
        <w:tc>
          <w:tcPr>
            <w:tcW w:w="1134" w:type="dxa"/>
            <w:vAlign w:val="center"/>
          </w:tcPr>
          <w:p w14:paraId="11412419" w14:textId="77777777" w:rsidR="00101CBC" w:rsidRPr="00101CBC" w:rsidRDefault="00101CBC" w:rsidP="001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</w:t>
            </w:r>
          </w:p>
        </w:tc>
      </w:tr>
    </w:tbl>
    <w:p w14:paraId="5F28BFFC" w14:textId="77777777" w:rsidR="00D81236" w:rsidRDefault="00D81236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A09AE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известно, что в течение 2023 года:</w:t>
      </w:r>
    </w:p>
    <w:p w14:paraId="4E32179A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ТОО получило невозвратную финансовую помощь от другого юридического лица в размере 15 780 тыс. тенге денежным переводом; </w:t>
      </w:r>
    </w:p>
    <w:p w14:paraId="72C03C0B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ТОО имело обязательства по погашению 4 кредитов, в том числе: </w:t>
      </w:r>
    </w:p>
    <w:p w14:paraId="53CC6EAD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кредиту на сумму 15 млн. тенге, взятому в Народном</w:t>
      </w:r>
      <w:r w:rsidRPr="00101C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банке, сумма вознаграждения по которому составляет 18% годовых (</w:t>
      </w:r>
      <w:proofErr w:type="spellStart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погашено 50% причитающихся по графику платежей);  </w:t>
      </w:r>
    </w:p>
    <w:p w14:paraId="64BEC647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кредиту на сумму 30 млн. тенге, взятому из страны с льготным налогообложением, сумма вознаграждения по которому составляет 21% годовых (</w:t>
      </w:r>
      <w:proofErr w:type="spellStart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погашено 75% причитающихся по графику платежей);  </w:t>
      </w:r>
    </w:p>
    <w:p w14:paraId="05C96D0F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кредиту на сумму 140 000 000 тенге, полученному на строительство, сумма вознаграждения по которому составляет 24% годовых (</w:t>
      </w:r>
      <w:proofErr w:type="spellStart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графики погашения по уплате вознаграждения предприятием не нарушены, в стоимость </w:t>
      </w:r>
      <w:r w:rsidRPr="00101C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объекта</w:t>
      </w: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включены </w:t>
      </w:r>
      <w:proofErr w:type="gramStart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</w:t>
      </w:r>
      <w:proofErr w:type="gramEnd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начисленные с января по сентябрь);  </w:t>
      </w:r>
    </w:p>
    <w:p w14:paraId="1B699512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среднегодовая сумма собственного капитала составила 20 000 000 тенге, среднегодовая сумма обязательств составила 300 000 000 тенге; (</w:t>
      </w:r>
      <w:proofErr w:type="spellStart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округление до тысячных);</w:t>
      </w:r>
    </w:p>
    <w:p w14:paraId="3C8884FE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представительские расходы за февраль 2023 года составили 320 670 тенге без учета НДС, в том числе оплата услуг бильярда 72 300 тенге; </w:t>
      </w:r>
    </w:p>
    <w:p w14:paraId="5C62D99E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указанные выше документально подтвержденные расходы 11 236 597 тенге без учета НДС, в т. ч. связанные с осуществлением деятельности, направленной на получение дохода, в 2023 году составили 9 494 580 тенге;</w:t>
      </w:r>
    </w:p>
    <w:p w14:paraId="574357F7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начислен резерв по сомнительной дебиторской задолженности в размере 4 474 200 тенге;</w:t>
      </w:r>
    </w:p>
    <w:p w14:paraId="4D928934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размещенному депозиту в банке перечислены на счет вознаграждения, в размере 1 144 000 тенге;</w:t>
      </w:r>
    </w:p>
    <w:p w14:paraId="09A66E01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Исчислена и уплачено налогов и других обязательных платежей в бюджет – 1 061 100 тенге, социальных отчислений и отчислений на ОСМС – 884 250 тенге.</w:t>
      </w:r>
    </w:p>
    <w:p w14:paraId="50D6D53C" w14:textId="77777777" w:rsidR="00101CBC" w:rsidRPr="00101CBC" w:rsidRDefault="00101CBC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sz w:val="24"/>
          <w:szCs w:val="24"/>
          <w:lang w:eastAsia="ru-RU"/>
        </w:rPr>
        <w:t>9) авансовые платежи по КПН исчисленные и уплаченные – 6 000 000 тенге.</w:t>
      </w:r>
    </w:p>
    <w:p w14:paraId="5CBF3377" w14:textId="77777777" w:rsidR="00D81236" w:rsidRDefault="00D81236" w:rsidP="0010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63FD0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0C6AD167" w14:textId="77777777" w:rsidR="00101CBC" w:rsidRPr="00101CBC" w:rsidRDefault="00101CBC" w:rsidP="00D8123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Определить сумму вознаграждения, относимого на капитализацию объекта строительства, и сумму вознаграждения, относимого на вычеты, расчет представьте в виде налогового регистра по налоговому учету</w:t>
      </w:r>
    </w:p>
    <w:p w14:paraId="78F010CA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Определить сумму совокупного годового дохода.</w:t>
      </w:r>
    </w:p>
    <w:p w14:paraId="2CC11450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Определить сумму вычетов.</w:t>
      </w:r>
    </w:p>
    <w:p w14:paraId="06350F84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Определить размер налогооблагаемого дохода.</w:t>
      </w:r>
    </w:p>
    <w:p w14:paraId="3CA0F53F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Определить сумму исчисленного за отчетный период корпоративного подоходного налога.</w:t>
      </w:r>
    </w:p>
    <w:p w14:paraId="05ED57DE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Определить сумму корпоративного подоходного налога, подлежащего уплате за отчетный период.</w:t>
      </w:r>
    </w:p>
    <w:p w14:paraId="7D509B4A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Указать срок представления и форму декларации по корпоративному подоходному налогу.</w:t>
      </w:r>
    </w:p>
    <w:p w14:paraId="18625634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Указать срок уплаты корпоративного подоходного налога по декларации.</w:t>
      </w:r>
    </w:p>
    <w:p w14:paraId="0F91C729" w14:textId="77777777" w:rsidR="00101CBC" w:rsidRPr="00101CBC" w:rsidRDefault="00101CBC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Дайте определение понятию «Встречная </w:t>
      </w:r>
      <w:proofErr w:type="spellStart"/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</w:t>
      </w:r>
      <w:proofErr w:type="spellEnd"/>
      <w:r w:rsidRPr="00101C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r w:rsidRPr="00101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ка»</w:t>
      </w:r>
    </w:p>
    <w:p w14:paraId="66922132" w14:textId="77777777"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F1068F0" w14:textId="77777777" w:rsidR="00D81236" w:rsidRDefault="00D81236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39676A3" w14:textId="77777777" w:rsidR="001E6D51" w:rsidRPr="001E6D51" w:rsidRDefault="001E6D51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E520E93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D06028E" w14:textId="77777777"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14:paraId="1A9CE3AB" w14:textId="77777777" w:rsidR="001555C4" w:rsidRPr="001555C4" w:rsidRDefault="001555C4" w:rsidP="0015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15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0FD6E81F" w14:textId="77777777" w:rsidR="001555C4" w:rsidRPr="001555C4" w:rsidRDefault="001555C4" w:rsidP="0015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15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4293AE4D" w14:textId="77777777" w:rsidR="001555C4" w:rsidRPr="001555C4" w:rsidRDefault="001555C4" w:rsidP="0015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28CED" w14:textId="77777777" w:rsidR="001555C4" w:rsidRPr="001555C4" w:rsidRDefault="001555C4" w:rsidP="0015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произвело государственную регистрацию в качестве товарищества с ограниченной ответственностью 13.02.2023 года, 25 марта подало документы по получение лицензии фармацевтической деятельности, лицензия получена. </w:t>
      </w:r>
    </w:p>
    <w:p w14:paraId="2F35287B" w14:textId="77777777" w:rsidR="001555C4" w:rsidRPr="001555C4" w:rsidRDefault="001555C4" w:rsidP="0015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proofErr w:type="gramStart"/>
      <w:r w:rsidRPr="001555C4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06.2023г.произвело</w:t>
      </w:r>
      <w:proofErr w:type="gramEnd"/>
      <w:r w:rsidRPr="0015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25 медицинских лекарственных средств.</w:t>
      </w:r>
    </w:p>
    <w:p w14:paraId="255EBBFF" w14:textId="77777777" w:rsidR="001555C4" w:rsidRPr="001555C4" w:rsidRDefault="001555C4" w:rsidP="0015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ТОО работает директор с окладом 740 000 тенге, фармацевт с окладом 240 000 тенге и бухгалтер с окладом (пенсионер) 70 000 тенге.</w:t>
      </w:r>
    </w:p>
    <w:p w14:paraId="3E5ED9CA" w14:textId="77777777" w:rsidR="001555C4" w:rsidRDefault="001555C4" w:rsidP="001555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7D5DE0B" w14:textId="77777777" w:rsidR="001555C4" w:rsidRPr="001555C4" w:rsidRDefault="001555C4" w:rsidP="006D456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42B426A9" w14:textId="77777777" w:rsidR="001555C4" w:rsidRPr="001555C4" w:rsidRDefault="001555C4" w:rsidP="006D456B">
      <w:pPr>
        <w:numPr>
          <w:ilvl w:val="0"/>
          <w:numId w:val="48"/>
        </w:numPr>
        <w:tabs>
          <w:tab w:val="num" w:pos="-90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сбора за государственную регистрацию деятельности юридического лица.</w:t>
      </w:r>
    </w:p>
    <w:p w14:paraId="143BF2FF" w14:textId="77777777" w:rsidR="001555C4" w:rsidRPr="001555C4" w:rsidRDefault="001555C4" w:rsidP="006D456B">
      <w:pPr>
        <w:numPr>
          <w:ilvl w:val="0"/>
          <w:numId w:val="48"/>
        </w:numPr>
        <w:tabs>
          <w:tab w:val="num" w:pos="-900"/>
          <w:tab w:val="left" w:pos="284"/>
        </w:tabs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лицензионного сбора</w:t>
      </w:r>
    </w:p>
    <w:p w14:paraId="5AE5CCB1" w14:textId="77777777" w:rsidR="001555C4" w:rsidRPr="001555C4" w:rsidRDefault="001555C4" w:rsidP="006D456B">
      <w:pPr>
        <w:numPr>
          <w:ilvl w:val="0"/>
          <w:numId w:val="48"/>
        </w:numPr>
        <w:tabs>
          <w:tab w:val="num" w:pos="-900"/>
          <w:tab w:val="left" w:pos="284"/>
        </w:tabs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сбора за госрегистрацию лекарственных средств</w:t>
      </w:r>
    </w:p>
    <w:p w14:paraId="3CEA9B03" w14:textId="77777777" w:rsidR="001555C4" w:rsidRPr="001555C4" w:rsidRDefault="001555C4" w:rsidP="006D456B">
      <w:pPr>
        <w:numPr>
          <w:ilvl w:val="0"/>
          <w:numId w:val="48"/>
        </w:numPr>
        <w:tabs>
          <w:tab w:val="num" w:pos="-900"/>
          <w:tab w:val="left" w:pos="284"/>
        </w:tabs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сроки уплаты сборов</w:t>
      </w:r>
    </w:p>
    <w:p w14:paraId="0F498D79" w14:textId="77777777" w:rsidR="001555C4" w:rsidRPr="001555C4" w:rsidRDefault="001555C4" w:rsidP="006D456B">
      <w:pPr>
        <w:numPr>
          <w:ilvl w:val="0"/>
          <w:numId w:val="48"/>
        </w:numPr>
        <w:tabs>
          <w:tab w:val="num" w:pos="-180"/>
          <w:tab w:val="left" w:pos="284"/>
        </w:tabs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сумму обязательных пенсионных взносов, взимаемых с сотрудников </w:t>
      </w:r>
    </w:p>
    <w:p w14:paraId="13C50418" w14:textId="77777777" w:rsidR="001555C4" w:rsidRPr="001555C4" w:rsidRDefault="001555C4" w:rsidP="006D456B">
      <w:pPr>
        <w:numPr>
          <w:ilvl w:val="0"/>
          <w:numId w:val="48"/>
        </w:numPr>
        <w:tabs>
          <w:tab w:val="num" w:pos="-180"/>
          <w:tab w:val="left" w:pos="284"/>
        </w:tabs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Опередить сумму взносов на ОСМС</w:t>
      </w:r>
    </w:p>
    <w:p w14:paraId="083ADBD9" w14:textId="77777777" w:rsidR="001555C4" w:rsidRPr="001555C4" w:rsidRDefault="001555C4" w:rsidP="006D456B">
      <w:pPr>
        <w:numPr>
          <w:ilvl w:val="0"/>
          <w:numId w:val="48"/>
        </w:numPr>
        <w:tabs>
          <w:tab w:val="num" w:pos="-18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индивидуального подоходного налога, взимаемого с доходов наемных сотрудников</w:t>
      </w:r>
    </w:p>
    <w:p w14:paraId="5510C01D" w14:textId="77777777" w:rsidR="001555C4" w:rsidRPr="001555C4" w:rsidRDefault="001555C4" w:rsidP="006D456B">
      <w:pPr>
        <w:numPr>
          <w:ilvl w:val="0"/>
          <w:numId w:val="48"/>
        </w:numPr>
        <w:tabs>
          <w:tab w:val="num" w:pos="-18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социального налога, социальных отчислений и сумму отчислений на обязательное медицинское страхование</w:t>
      </w:r>
    </w:p>
    <w:p w14:paraId="7EA6FFC8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67AFA765" w14:textId="77777777" w:rsidR="001555C4" w:rsidRPr="001555C4" w:rsidRDefault="001555C4" w:rsidP="0015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15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Ставки сборов</w:t>
      </w:r>
    </w:p>
    <w:tbl>
      <w:tblPr>
        <w:tblStyle w:val="4"/>
        <w:tblW w:w="10124" w:type="dxa"/>
        <w:tblLook w:val="04A0" w:firstRow="1" w:lastRow="0" w:firstColumn="1" w:lastColumn="0" w:noHBand="0" w:noVBand="1"/>
      </w:tblPr>
      <w:tblGrid>
        <w:gridCol w:w="8848"/>
        <w:gridCol w:w="1276"/>
      </w:tblGrid>
      <w:tr w:rsidR="001555C4" w:rsidRPr="001555C4" w14:paraId="3EE1D004" w14:textId="77777777" w:rsidTr="003012F5">
        <w:tc>
          <w:tcPr>
            <w:tcW w:w="8848" w:type="dxa"/>
          </w:tcPr>
          <w:p w14:paraId="58B5C4C0" w14:textId="77777777" w:rsidR="001555C4" w:rsidRPr="001555C4" w:rsidRDefault="001555C4" w:rsidP="00155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55C4">
              <w:rPr>
                <w:rFonts w:ascii="Times New Roman" w:hAnsi="Times New Roman" w:cs="Times New Roman"/>
                <w:sz w:val="24"/>
                <w:shd w:val="clear" w:color="auto" w:fill="FFFFFF"/>
              </w:rPr>
              <w:t>За государственную регистрацию (перерегистрацию), государственную регистрацию прекращения деятельности юридических лиц (в т.ч. при реорганизации в случаях, предусмотренных законодательством РК), учетную регистрацию (перерегистрацию), снятие с учетной регистрации их филиалов и представительств, за исключением коммерческих организаций юридических лиц, их филиалов и представительств</w:t>
            </w:r>
          </w:p>
        </w:tc>
        <w:tc>
          <w:tcPr>
            <w:tcW w:w="1276" w:type="dxa"/>
          </w:tcPr>
          <w:p w14:paraId="5049EBA4" w14:textId="77777777" w:rsidR="001555C4" w:rsidRPr="001555C4" w:rsidRDefault="001555C4" w:rsidP="0015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5C4">
              <w:rPr>
                <w:rFonts w:ascii="Times New Roman" w:hAnsi="Times New Roman" w:cs="Times New Roman"/>
                <w:sz w:val="24"/>
              </w:rPr>
              <w:t>6,5 МРП</w:t>
            </w:r>
          </w:p>
        </w:tc>
      </w:tr>
      <w:tr w:rsidR="001555C4" w:rsidRPr="001555C4" w14:paraId="16C9DB80" w14:textId="77777777" w:rsidTr="003012F5">
        <w:tc>
          <w:tcPr>
            <w:tcW w:w="8848" w:type="dxa"/>
          </w:tcPr>
          <w:p w14:paraId="77F5F055" w14:textId="77777777" w:rsidR="001555C4" w:rsidRPr="001555C4" w:rsidRDefault="001555C4" w:rsidP="001555C4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555C4">
              <w:rPr>
                <w:rFonts w:ascii="Times New Roman" w:hAnsi="Times New Roman" w:cs="Times New Roman"/>
                <w:sz w:val="24"/>
                <w:shd w:val="clear" w:color="auto" w:fill="FFFFFF"/>
              </w:rPr>
              <w:t>За регистрацию лекарственных средств и медицинских изделий</w:t>
            </w:r>
          </w:p>
        </w:tc>
        <w:tc>
          <w:tcPr>
            <w:tcW w:w="1276" w:type="dxa"/>
          </w:tcPr>
          <w:p w14:paraId="3111E6A3" w14:textId="77777777" w:rsidR="001555C4" w:rsidRPr="001555C4" w:rsidRDefault="001555C4" w:rsidP="0015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5C4">
              <w:rPr>
                <w:rFonts w:ascii="Times New Roman" w:hAnsi="Times New Roman" w:cs="Times New Roman"/>
                <w:sz w:val="24"/>
              </w:rPr>
              <w:t>11 МРП</w:t>
            </w:r>
          </w:p>
        </w:tc>
      </w:tr>
      <w:tr w:rsidR="001555C4" w:rsidRPr="001555C4" w14:paraId="54BE4650" w14:textId="77777777" w:rsidTr="003012F5">
        <w:tc>
          <w:tcPr>
            <w:tcW w:w="8848" w:type="dxa"/>
          </w:tcPr>
          <w:p w14:paraId="58F680A2" w14:textId="77777777" w:rsidR="001555C4" w:rsidRPr="001555C4" w:rsidRDefault="001555C4" w:rsidP="001555C4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555C4">
              <w:rPr>
                <w:rFonts w:ascii="Times New Roman" w:hAnsi="Times New Roman" w:cs="Times New Roman"/>
                <w:sz w:val="24"/>
                <w:shd w:val="clear" w:color="auto" w:fill="FFFFFF"/>
              </w:rPr>
              <w:t>За право занятия отдельными видами деятельности - Фармацевтическая деятельность</w:t>
            </w:r>
          </w:p>
        </w:tc>
        <w:tc>
          <w:tcPr>
            <w:tcW w:w="1276" w:type="dxa"/>
          </w:tcPr>
          <w:p w14:paraId="03B1BD78" w14:textId="77777777" w:rsidR="001555C4" w:rsidRPr="001555C4" w:rsidRDefault="001555C4" w:rsidP="0015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5C4">
              <w:rPr>
                <w:rFonts w:ascii="Times New Roman" w:hAnsi="Times New Roman" w:cs="Times New Roman"/>
                <w:sz w:val="24"/>
              </w:rPr>
              <w:t>10 МРП</w:t>
            </w:r>
          </w:p>
        </w:tc>
      </w:tr>
    </w:tbl>
    <w:p w14:paraId="229C3ADD" w14:textId="77777777" w:rsidR="001555C4" w:rsidRPr="001555C4" w:rsidRDefault="001555C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val="en-US" w:eastAsia="ru-RU"/>
        </w:rPr>
      </w:pPr>
    </w:p>
    <w:p w14:paraId="5E8AF4EB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13E2C3E6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7D8210F0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01D0C4D9" w14:textId="77777777" w:rsidR="00231224" w:rsidRDefault="0023122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411C5D79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83ABDFA" w14:textId="77777777" w:rsidR="00FD6520" w:rsidRPr="00D81236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971A8F" w14:textId="77777777" w:rsidR="00A76F0F" w:rsidRPr="00A76F0F" w:rsidRDefault="00A76F0F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3FE28171" w14:textId="77777777" w:rsidR="00A76F0F" w:rsidRPr="00A76F0F" w:rsidRDefault="00A76F0F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F8CAD4E" w14:textId="77777777" w:rsidR="00A76F0F" w:rsidRPr="00A76F0F" w:rsidRDefault="00A76F0F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2E18C2A" w14:textId="77777777" w:rsidR="006D456B" w:rsidRPr="006D456B" w:rsidRDefault="006D456B" w:rsidP="006D456B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осуществляющее деятельность в социальной сфере по состоянию на 1 января текущего года имеет на праве собственности в городе Астана офисное здание  610 400 000 тенге, на земельном участке 3 0</w:t>
      </w:r>
      <w:smartTag w:uri="urn:schemas-microsoft-com:office:smarttags" w:element="metricconverter">
        <w:smartTagPr>
          <w:attr w:name="ProductID" w:val="54 кв. метров"/>
        </w:smartTagPr>
        <w:r w:rsidRPr="006D4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 кв. метров</w:t>
        </w:r>
      </w:smartTag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300 кв. метров занято автостоянкой, коэффициент зональности установлен 1,3. </w:t>
      </w:r>
    </w:p>
    <w:p w14:paraId="21CAE06E" w14:textId="77777777" w:rsidR="006D456B" w:rsidRPr="006D456B" w:rsidRDefault="006D456B" w:rsidP="006D456B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легковые автомобили:</w:t>
      </w:r>
    </w:p>
    <w:p w14:paraId="7F10A624" w14:textId="77777777" w:rsidR="006D456B" w:rsidRPr="006D456B" w:rsidRDefault="006D456B" w:rsidP="006D456B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объемом двигателя 2 400 </w:t>
      </w:r>
      <w:proofErr w:type="spellStart"/>
      <w:proofErr w:type="gramStart"/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см.куб</w:t>
      </w:r>
      <w:proofErr w:type="spellEnd"/>
      <w:proofErr w:type="gramEnd"/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3 400 </w:t>
      </w:r>
      <w:proofErr w:type="spellStart"/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см.куб</w:t>
      </w:r>
      <w:proofErr w:type="spellEnd"/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(2012 года первичная регистрация в РК).</w:t>
      </w:r>
    </w:p>
    <w:p w14:paraId="3CC29D2D" w14:textId="77777777" w:rsidR="00231224" w:rsidRPr="004E7FCA" w:rsidRDefault="00231224" w:rsidP="006D456B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4A8FB" w14:textId="77777777" w:rsidR="006D456B" w:rsidRPr="006D456B" w:rsidRDefault="006D456B" w:rsidP="00231224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60A372A8" w14:textId="77777777" w:rsidR="006D456B" w:rsidRPr="006D456B" w:rsidRDefault="006D456B" w:rsidP="00231224">
      <w:pPr>
        <w:widowControl w:val="0"/>
        <w:numPr>
          <w:ilvl w:val="0"/>
          <w:numId w:val="45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текущих платежей по налогу на имущество.</w:t>
      </w:r>
    </w:p>
    <w:p w14:paraId="79729030" w14:textId="77777777" w:rsidR="006D456B" w:rsidRPr="006D456B" w:rsidRDefault="006D456B" w:rsidP="00231224">
      <w:pPr>
        <w:widowControl w:val="0"/>
        <w:numPr>
          <w:ilvl w:val="0"/>
          <w:numId w:val="45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налогу на</w:t>
      </w:r>
      <w:r w:rsidRPr="006D456B"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имущество.</w:t>
      </w:r>
    </w:p>
    <w:p w14:paraId="3B1276A0" w14:textId="77777777" w:rsidR="006D456B" w:rsidRPr="006D456B" w:rsidRDefault="006D456B" w:rsidP="00231224">
      <w:pPr>
        <w:widowControl w:val="0"/>
        <w:numPr>
          <w:ilvl w:val="0"/>
          <w:numId w:val="45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текущих платежей по земельному налогу.</w:t>
      </w:r>
    </w:p>
    <w:p w14:paraId="4E5DB543" w14:textId="77777777" w:rsidR="006D456B" w:rsidRPr="006D456B" w:rsidRDefault="006D456B" w:rsidP="00231224">
      <w:pPr>
        <w:widowControl w:val="0"/>
        <w:numPr>
          <w:ilvl w:val="0"/>
          <w:numId w:val="45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земельному налогу.</w:t>
      </w:r>
    </w:p>
    <w:p w14:paraId="7BFF9CB5" w14:textId="77777777" w:rsidR="006D456B" w:rsidRPr="006D456B" w:rsidRDefault="006D456B" w:rsidP="00231224">
      <w:pPr>
        <w:widowControl w:val="0"/>
        <w:numPr>
          <w:ilvl w:val="0"/>
          <w:numId w:val="45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текущих платежей по налогу на транспортные средства</w:t>
      </w:r>
    </w:p>
    <w:p w14:paraId="182BD600" w14:textId="77777777" w:rsidR="006D456B" w:rsidRPr="006D456B" w:rsidRDefault="006D456B" w:rsidP="00231224">
      <w:pPr>
        <w:widowControl w:val="0"/>
        <w:numPr>
          <w:ilvl w:val="0"/>
          <w:numId w:val="45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налогу на транспортные средства</w:t>
      </w:r>
    </w:p>
    <w:p w14:paraId="64BD766B" w14:textId="77777777" w:rsidR="006D456B" w:rsidRPr="006D456B" w:rsidRDefault="006D456B" w:rsidP="00231224">
      <w:pPr>
        <w:widowControl w:val="0"/>
        <w:numPr>
          <w:ilvl w:val="0"/>
          <w:numId w:val="45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5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и форму декларации по налогу на транспортные средства и налога на имущество.</w:t>
      </w:r>
    </w:p>
    <w:p w14:paraId="5374DE75" w14:textId="77777777" w:rsidR="006D456B" w:rsidRPr="006D456B" w:rsidRDefault="006D456B" w:rsidP="006D456B">
      <w:pPr>
        <w:tabs>
          <w:tab w:val="left" w:pos="2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70472" w14:textId="77777777" w:rsidR="006D456B" w:rsidRPr="006D456B" w:rsidRDefault="006D456B" w:rsidP="006D456B">
      <w:pPr>
        <w:tabs>
          <w:tab w:val="left" w:pos="2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6D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C2705D" w14:textId="77777777" w:rsidR="006D456B" w:rsidRPr="006D456B" w:rsidRDefault="006D456B" w:rsidP="006D456B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транспортные средства</w:t>
      </w:r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D4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95" w:type="dxa"/>
        <w:tblInd w:w="-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2"/>
        <w:gridCol w:w="3986"/>
        <w:gridCol w:w="2157"/>
      </w:tblGrid>
      <w:tr w:rsidR="006D456B" w:rsidRPr="006D456B" w14:paraId="224B50CF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95D8FA8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CDAC7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6D456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641C75A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 до 31.12.13г</w:t>
            </w:r>
          </w:p>
          <w:p w14:paraId="3489B757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МРП</w:t>
            </w:r>
          </w:p>
        </w:tc>
      </w:tr>
      <w:tr w:rsidR="006D456B" w:rsidRPr="006D456B" w14:paraId="73C32A9C" w14:textId="77777777" w:rsidTr="003012F5">
        <w:trPr>
          <w:trHeight w:val="283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E67E4A0" w14:textId="77777777" w:rsidR="006D456B" w:rsidRPr="006D456B" w:rsidRDefault="006D456B" w:rsidP="006D45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 1 100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A9648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B241EED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6D456B" w:rsidRPr="006D456B" w14:paraId="68B7FAEA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1468B93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свыше 1 100 до 1 500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54545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A1F2AC2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6D456B" w:rsidRPr="006D456B" w14:paraId="00F67692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521C3D0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1 500 до 2 000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1F67A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7тг 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8398028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6D456B" w:rsidRPr="006D456B" w14:paraId="1B4CF326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A2F7212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2 000 до 2 500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7C467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B767AAC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6D456B" w:rsidRPr="006D456B" w14:paraId="646ECA84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218CA66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2 500 до 3 000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9A3D7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EAF4174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6D456B" w:rsidRPr="006D456B" w14:paraId="5DBE1266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95C1FD2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3 000 до 4 000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D640D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434195F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456B" w:rsidRPr="006D456B" w14:paraId="150EC360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FD4B86E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свыше 4 000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44AF2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5AC10D6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117</w:t>
            </w:r>
          </w:p>
        </w:tc>
      </w:tr>
      <w:tr w:rsidR="006D456B" w:rsidRPr="006D456B" w14:paraId="254EC497" w14:textId="77777777" w:rsidTr="003012F5">
        <w:trPr>
          <w:trHeight w:val="245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26A0759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  <w:r w:rsidRPr="006D456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8DA7D" w14:textId="77777777" w:rsidR="006D456B" w:rsidRPr="006D456B" w:rsidRDefault="006D456B" w:rsidP="006D45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6D456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0D2E2AD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после 31.12.13г</w:t>
            </w:r>
          </w:p>
        </w:tc>
      </w:tr>
      <w:tr w:rsidR="006D456B" w:rsidRPr="006D456B" w14:paraId="0A851304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9D8A21B" w14:textId="77777777" w:rsidR="006D456B" w:rsidRPr="006D456B" w:rsidRDefault="006D456B" w:rsidP="006D45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3 000 до 3 200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FCA10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C87A300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D456B" w:rsidRPr="006D456B" w14:paraId="2F55F4ED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E373607" w14:textId="77777777" w:rsidR="006D456B" w:rsidRPr="006D456B" w:rsidRDefault="006D456B" w:rsidP="006D45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3 200 до 3 500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07F84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4C89DAE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D456B" w:rsidRPr="006D456B" w14:paraId="7834CBC6" w14:textId="77777777" w:rsidTr="003012F5">
        <w:trPr>
          <w:trHeight w:val="54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FA20456" w14:textId="77777777" w:rsidR="006D456B" w:rsidRPr="006D456B" w:rsidRDefault="006D456B" w:rsidP="006D45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3 500 до 4 000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D21B8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2537ED1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6D456B" w:rsidRPr="006D456B" w14:paraId="590F6D86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C7A5F72" w14:textId="77777777" w:rsidR="006D456B" w:rsidRPr="006D456B" w:rsidRDefault="006D456B" w:rsidP="006D45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4 000 до 5 000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C5D47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8831D7E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D456B" w:rsidRPr="006D456B" w14:paraId="3ADE25A0" w14:textId="77777777" w:rsidTr="003012F5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FE9862C" w14:textId="77777777" w:rsidR="006D456B" w:rsidRPr="006D456B" w:rsidRDefault="006D456B" w:rsidP="006D45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D0D50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184B344" w14:textId="77777777" w:rsidR="006D456B" w:rsidRPr="006D456B" w:rsidRDefault="006D456B" w:rsidP="006D4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77563081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408FCCB5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67AD21BB" w14:textId="77777777" w:rsidR="00231224" w:rsidRDefault="0023122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77F3E4F0" w14:textId="77777777" w:rsidR="00231224" w:rsidRDefault="0023122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62A2BB81" w14:textId="77777777" w:rsidR="00231224" w:rsidRDefault="0023122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1800287F" w14:textId="77777777" w:rsidR="00231224" w:rsidRDefault="0023122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591E4170" w14:textId="77777777" w:rsidR="006D456B" w:rsidRDefault="006D456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78C15374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2BAB8D51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F591FC9" w14:textId="77777777" w:rsidR="00A76F0F" w:rsidRPr="00A76F0F" w:rsidRDefault="00A76F0F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4925472C" w14:textId="77777777" w:rsidR="00A76F0F" w:rsidRPr="00A76F0F" w:rsidRDefault="00A76F0F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36284537" w14:textId="77777777" w:rsidR="00A76F0F" w:rsidRPr="00A76F0F" w:rsidRDefault="00A76F0F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42DD7" w14:textId="77777777" w:rsidR="00A76F0F" w:rsidRPr="00A76F0F" w:rsidRDefault="00A76F0F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имеет в штате сотрудников, котором за март месяц начислены доходы </w:t>
      </w:r>
      <w:proofErr w:type="gramStart"/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табеля</w:t>
      </w:r>
      <w:proofErr w:type="gramEnd"/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времени:</w:t>
      </w:r>
    </w:p>
    <w:p w14:paraId="4F8F694C" w14:textId="77777777" w:rsidR="00A76F0F" w:rsidRPr="00A76F0F" w:rsidRDefault="00A76F0F" w:rsidP="00A76F0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3 560 000 тенге</w:t>
      </w:r>
    </w:p>
    <w:p w14:paraId="4BC75A6E" w14:textId="77777777" w:rsidR="00A76F0F" w:rsidRPr="00A76F0F" w:rsidRDefault="00A76F0F" w:rsidP="00A76F0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39E5154A" w14:textId="77777777" w:rsidR="00A76F0F" w:rsidRPr="00A76F0F" w:rsidRDefault="00A76F0F" w:rsidP="00A76F0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245 800 тенге</w:t>
      </w:r>
    </w:p>
    <w:p w14:paraId="246E7DDE" w14:textId="77777777" w:rsidR="00A76F0F" w:rsidRPr="00A76F0F" w:rsidRDefault="00A76F0F" w:rsidP="00A76F0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</w:t>
      </w:r>
      <w:proofErr w:type="spellEnd"/>
      <w:r w:rsidRPr="00A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 70 000 тенге (учиться в магистратуре)</w:t>
      </w:r>
    </w:p>
    <w:p w14:paraId="3DDF7A27" w14:textId="77777777" w:rsidR="00D81236" w:rsidRDefault="00D81236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DEF1A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4BAA967B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Определить облагаемый доход для исчисления социального налога</w:t>
      </w:r>
    </w:p>
    <w:p w14:paraId="6A5BC4F2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14:paraId="5D9F7711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14:paraId="49A7AA61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Определить сумму взносов и отчислений ОСМС</w:t>
      </w:r>
    </w:p>
    <w:p w14:paraId="404037F6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14:paraId="7AAFA158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Определить сумму социальных отчислений</w:t>
      </w:r>
    </w:p>
    <w:p w14:paraId="3ECDAA06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Определить сумму социального налога к уплате</w:t>
      </w:r>
    </w:p>
    <w:p w14:paraId="73008829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14:paraId="767480E1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14:paraId="6E813ED5" w14:textId="77777777" w:rsidR="00A76F0F" w:rsidRPr="00A76F0F" w:rsidRDefault="00A76F0F" w:rsidP="00D812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6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11. Сколько дней рассматривается жалоба налогоплательщика?</w:t>
      </w:r>
    </w:p>
    <w:p w14:paraId="6F545E66" w14:textId="77777777" w:rsidR="00303D75" w:rsidRPr="00A76F0F" w:rsidRDefault="00303D75" w:rsidP="00A76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03D75" w:rsidRPr="00A76F0F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EEB"/>
    <w:multiLevelType w:val="hybridMultilevel"/>
    <w:tmpl w:val="0FA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B2A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395B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65511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7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2D54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80C39"/>
    <w:multiLevelType w:val="hybridMultilevel"/>
    <w:tmpl w:val="36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357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6749C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6239C"/>
    <w:multiLevelType w:val="hybridMultilevel"/>
    <w:tmpl w:val="443C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A8E"/>
    <w:multiLevelType w:val="hybridMultilevel"/>
    <w:tmpl w:val="99EA44F4"/>
    <w:lvl w:ilvl="0" w:tplc="D7D6E2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5AA7"/>
    <w:multiLevelType w:val="hybridMultilevel"/>
    <w:tmpl w:val="E746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110"/>
    <w:multiLevelType w:val="hybridMultilevel"/>
    <w:tmpl w:val="82A0DBA8"/>
    <w:lvl w:ilvl="0" w:tplc="773CA9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FA65E96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35"/>
  </w:num>
  <w:num w:numId="5">
    <w:abstractNumId w:val="43"/>
  </w:num>
  <w:num w:numId="6">
    <w:abstractNumId w:val="20"/>
  </w:num>
  <w:num w:numId="7">
    <w:abstractNumId w:val="7"/>
  </w:num>
  <w:num w:numId="8">
    <w:abstractNumId w:val="34"/>
  </w:num>
  <w:num w:numId="9">
    <w:abstractNumId w:val="38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1"/>
  </w:num>
  <w:num w:numId="17">
    <w:abstractNumId w:val="27"/>
  </w:num>
  <w:num w:numId="18">
    <w:abstractNumId w:val="14"/>
  </w:num>
  <w:num w:numId="19">
    <w:abstractNumId w:val="31"/>
  </w:num>
  <w:num w:numId="20">
    <w:abstractNumId w:val="5"/>
  </w:num>
  <w:num w:numId="21">
    <w:abstractNumId w:val="33"/>
  </w:num>
  <w:num w:numId="22">
    <w:abstractNumId w:val="41"/>
  </w:num>
  <w:num w:numId="23">
    <w:abstractNumId w:val="24"/>
  </w:num>
  <w:num w:numId="24">
    <w:abstractNumId w:val="6"/>
  </w:num>
  <w:num w:numId="25">
    <w:abstractNumId w:val="26"/>
  </w:num>
  <w:num w:numId="26">
    <w:abstractNumId w:val="12"/>
  </w:num>
  <w:num w:numId="27">
    <w:abstractNumId w:val="44"/>
  </w:num>
  <w:num w:numId="28">
    <w:abstractNumId w:val="40"/>
  </w:num>
  <w:num w:numId="29">
    <w:abstractNumId w:val="21"/>
  </w:num>
  <w:num w:numId="30">
    <w:abstractNumId w:val="3"/>
  </w:num>
  <w:num w:numId="31">
    <w:abstractNumId w:val="28"/>
  </w:num>
  <w:num w:numId="32">
    <w:abstractNumId w:val="2"/>
  </w:num>
  <w:num w:numId="33">
    <w:abstractNumId w:val="25"/>
  </w:num>
  <w:num w:numId="34">
    <w:abstractNumId w:val="48"/>
  </w:num>
  <w:num w:numId="35">
    <w:abstractNumId w:val="17"/>
  </w:num>
  <w:num w:numId="36">
    <w:abstractNumId w:val="32"/>
  </w:num>
  <w:num w:numId="37">
    <w:abstractNumId w:val="18"/>
  </w:num>
  <w:num w:numId="38">
    <w:abstractNumId w:val="10"/>
  </w:num>
  <w:num w:numId="39">
    <w:abstractNumId w:val="29"/>
  </w:num>
  <w:num w:numId="40">
    <w:abstractNumId w:val="30"/>
  </w:num>
  <w:num w:numId="41">
    <w:abstractNumId w:val="47"/>
  </w:num>
  <w:num w:numId="42">
    <w:abstractNumId w:val="46"/>
  </w:num>
  <w:num w:numId="43">
    <w:abstractNumId w:val="16"/>
  </w:num>
  <w:num w:numId="44">
    <w:abstractNumId w:val="37"/>
  </w:num>
  <w:num w:numId="45">
    <w:abstractNumId w:val="36"/>
  </w:num>
  <w:num w:numId="46">
    <w:abstractNumId w:val="42"/>
  </w:num>
  <w:num w:numId="47">
    <w:abstractNumId w:val="45"/>
  </w:num>
  <w:num w:numId="48">
    <w:abstractNumId w:val="3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470F"/>
    <w:rsid w:val="000C1F05"/>
    <w:rsid w:val="000E64A0"/>
    <w:rsid w:val="000E69FD"/>
    <w:rsid w:val="00101CBC"/>
    <w:rsid w:val="00106203"/>
    <w:rsid w:val="0010773C"/>
    <w:rsid w:val="00127FB5"/>
    <w:rsid w:val="00153708"/>
    <w:rsid w:val="001555C4"/>
    <w:rsid w:val="00157E13"/>
    <w:rsid w:val="001760A1"/>
    <w:rsid w:val="001920D2"/>
    <w:rsid w:val="00192855"/>
    <w:rsid w:val="0019540C"/>
    <w:rsid w:val="001A3963"/>
    <w:rsid w:val="001C1292"/>
    <w:rsid w:val="001E6D51"/>
    <w:rsid w:val="002062D8"/>
    <w:rsid w:val="002133C5"/>
    <w:rsid w:val="00230B7A"/>
    <w:rsid w:val="00231224"/>
    <w:rsid w:val="00283A0B"/>
    <w:rsid w:val="002938FC"/>
    <w:rsid w:val="002C090F"/>
    <w:rsid w:val="00303D75"/>
    <w:rsid w:val="00332B9C"/>
    <w:rsid w:val="00337388"/>
    <w:rsid w:val="00383902"/>
    <w:rsid w:val="00390C69"/>
    <w:rsid w:val="00394FF6"/>
    <w:rsid w:val="00396C99"/>
    <w:rsid w:val="003A17CE"/>
    <w:rsid w:val="003D0368"/>
    <w:rsid w:val="003E6055"/>
    <w:rsid w:val="004026CE"/>
    <w:rsid w:val="00453B97"/>
    <w:rsid w:val="004624A0"/>
    <w:rsid w:val="00481308"/>
    <w:rsid w:val="004C241C"/>
    <w:rsid w:val="004D60AB"/>
    <w:rsid w:val="004E7FCA"/>
    <w:rsid w:val="00512C64"/>
    <w:rsid w:val="0052505E"/>
    <w:rsid w:val="005305A5"/>
    <w:rsid w:val="005550BC"/>
    <w:rsid w:val="005C21E0"/>
    <w:rsid w:val="005D2037"/>
    <w:rsid w:val="005E0602"/>
    <w:rsid w:val="00612EDB"/>
    <w:rsid w:val="00633110"/>
    <w:rsid w:val="0066525E"/>
    <w:rsid w:val="00691CB5"/>
    <w:rsid w:val="006C0FF4"/>
    <w:rsid w:val="006D456B"/>
    <w:rsid w:val="006F0807"/>
    <w:rsid w:val="0071049B"/>
    <w:rsid w:val="007278BF"/>
    <w:rsid w:val="00736972"/>
    <w:rsid w:val="00761C91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9F5F9D"/>
    <w:rsid w:val="009F685D"/>
    <w:rsid w:val="00A00CC1"/>
    <w:rsid w:val="00A05A6A"/>
    <w:rsid w:val="00A76F0F"/>
    <w:rsid w:val="00A96CDC"/>
    <w:rsid w:val="00AC5DC9"/>
    <w:rsid w:val="00AD16F9"/>
    <w:rsid w:val="00AD7754"/>
    <w:rsid w:val="00AF30A3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5144F"/>
    <w:rsid w:val="00D81236"/>
    <w:rsid w:val="00D87541"/>
    <w:rsid w:val="00DC2061"/>
    <w:rsid w:val="00DD5CDB"/>
    <w:rsid w:val="00E00C5C"/>
    <w:rsid w:val="00E041CC"/>
    <w:rsid w:val="00E50DCC"/>
    <w:rsid w:val="00E51EBD"/>
    <w:rsid w:val="00E737BE"/>
    <w:rsid w:val="00EB4F63"/>
    <w:rsid w:val="00EB60E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D3581F"/>
  <w15:docId w15:val="{E6E66E74-CC8A-467F-B03E-F71F293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next w:val="a6"/>
    <w:rsid w:val="0015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9B37-1632-495E-8DD7-94E8A94D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42</cp:revision>
  <cp:lastPrinted>2021-09-24T03:23:00Z</cp:lastPrinted>
  <dcterms:created xsi:type="dcterms:W3CDTF">2020-10-09T09:57:00Z</dcterms:created>
  <dcterms:modified xsi:type="dcterms:W3CDTF">2024-07-12T10:22:00Z</dcterms:modified>
</cp:coreProperties>
</file>